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5FB0" w14:textId="7AE8A6B9" w:rsidR="00577093" w:rsidRDefault="0057709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577093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This </w:t>
      </w:r>
      <w:r w:rsidRPr="00577093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checklist is based on the</w:t>
      </w:r>
      <w:r w:rsidRPr="00577093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article: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467EE3">
        <w:rPr>
          <w:rFonts w:ascii="Calibri" w:hAnsi="Calibri" w:cs="Calibri"/>
          <w:color w:val="000000"/>
          <w:shd w:val="clear" w:color="auto" w:fill="FFFFFF"/>
        </w:rPr>
        <w:t xml:space="preserve">van </w:t>
      </w:r>
      <w:proofErr w:type="spellStart"/>
      <w:r w:rsidRPr="00467EE3">
        <w:rPr>
          <w:rFonts w:ascii="Calibri" w:hAnsi="Calibri" w:cs="Calibri"/>
          <w:color w:val="000000"/>
          <w:shd w:val="clear" w:color="auto" w:fill="FFFFFF"/>
        </w:rPr>
        <w:t>Haselen</w:t>
      </w:r>
      <w:proofErr w:type="spellEnd"/>
      <w:r w:rsidRPr="00467EE3">
        <w:rPr>
          <w:rFonts w:ascii="Calibri" w:hAnsi="Calibri" w:cs="Calibri"/>
          <w:color w:val="000000"/>
          <w:shd w:val="clear" w:color="auto" w:fill="FFFFFF"/>
        </w:rPr>
        <w:t xml:space="preserve"> RA. Homeopathic clinical case reports: Development of a supplement (HOM-CASE) to the CARE clinical case reporting guideline. Complement </w:t>
      </w:r>
      <w:proofErr w:type="spellStart"/>
      <w:r w:rsidRPr="00467EE3">
        <w:rPr>
          <w:rFonts w:ascii="Calibri" w:hAnsi="Calibri" w:cs="Calibri"/>
          <w:color w:val="000000"/>
          <w:shd w:val="clear" w:color="auto" w:fill="FFFFFF"/>
        </w:rPr>
        <w:t>Ther</w:t>
      </w:r>
      <w:proofErr w:type="spellEnd"/>
      <w:r w:rsidRPr="00467EE3">
        <w:rPr>
          <w:rFonts w:ascii="Calibri" w:hAnsi="Calibri" w:cs="Calibri"/>
          <w:color w:val="000000"/>
          <w:shd w:val="clear" w:color="auto" w:fill="FFFFFF"/>
        </w:rPr>
        <w:t xml:space="preserve"> Med. </w:t>
      </w:r>
      <w:proofErr w:type="gramStart"/>
      <w:r w:rsidRPr="00467EE3">
        <w:rPr>
          <w:rFonts w:ascii="Calibri" w:hAnsi="Calibri" w:cs="Calibri"/>
          <w:color w:val="000000"/>
          <w:shd w:val="clear" w:color="auto" w:fill="FFFFFF"/>
        </w:rPr>
        <w:t>2016;25:78</w:t>
      </w:r>
      <w:proofErr w:type="gramEnd"/>
      <w:r w:rsidRPr="00467EE3">
        <w:rPr>
          <w:rFonts w:ascii="Calibri" w:hAnsi="Calibri" w:cs="Calibri"/>
          <w:color w:val="000000"/>
          <w:shd w:val="clear" w:color="auto" w:fill="FFFFFF"/>
        </w:rPr>
        <w:t>-85</w:t>
      </w:r>
    </w:p>
    <w:p w14:paraId="7C73AF20" w14:textId="77777777" w:rsidR="00577093" w:rsidRDefault="0057709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20"/>
        <w:gridCol w:w="9684"/>
        <w:gridCol w:w="2027"/>
      </w:tblGrid>
      <w:tr w:rsidR="00D51109" w:rsidRPr="00D51109" w14:paraId="3BE7875C" w14:textId="77777777" w:rsidTr="005E572C">
        <w:trPr>
          <w:trHeight w:val="374"/>
        </w:trPr>
        <w:tc>
          <w:tcPr>
            <w:tcW w:w="2185" w:type="dxa"/>
            <w:tcBorders>
              <w:left w:val="single" w:sz="4" w:space="0" w:color="auto"/>
            </w:tcBorders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0CF0FA3C" w14:textId="77777777" w:rsidR="00D51109" w:rsidRPr="00D51109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1109">
              <w:rPr>
                <w:rFonts w:ascii="Arial" w:hAnsi="Arial" w:cs="Arial"/>
                <w:b/>
                <w:sz w:val="21"/>
                <w:szCs w:val="21"/>
              </w:rPr>
              <w:t>Topic</w:t>
            </w:r>
          </w:p>
        </w:tc>
        <w:tc>
          <w:tcPr>
            <w:tcW w:w="720" w:type="dxa"/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13BC934F" w14:textId="77777777" w:rsidR="00D51109" w:rsidRPr="00D51109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1109">
              <w:rPr>
                <w:rFonts w:ascii="Arial" w:hAnsi="Arial" w:cs="Arial"/>
                <w:b/>
                <w:sz w:val="21"/>
                <w:szCs w:val="21"/>
              </w:rPr>
              <w:t xml:space="preserve">Item </w:t>
            </w:r>
          </w:p>
        </w:tc>
        <w:tc>
          <w:tcPr>
            <w:tcW w:w="9684" w:type="dxa"/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446C0A6D" w14:textId="75BBCB14" w:rsidR="00D51109" w:rsidRPr="00D51109" w:rsidRDefault="00CE64BE" w:rsidP="00CE64B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HOM-CAS</w:t>
            </w:r>
            <w:r w:rsidR="009E3239">
              <w:rPr>
                <w:rFonts w:ascii="Arial" w:hAnsi="Arial" w:cs="Arial"/>
                <w:b/>
                <w:sz w:val="21"/>
                <w:szCs w:val="21"/>
              </w:rPr>
              <w:t xml:space="preserve">E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CARE Extension </w:t>
            </w:r>
            <w:r w:rsidR="00D51109" w:rsidRPr="00D51109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  <w:tc>
          <w:tcPr>
            <w:tcW w:w="2027" w:type="dxa"/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7FD8D16F" w14:textId="77777777" w:rsidR="00D51109" w:rsidRPr="00D51109" w:rsidRDefault="00D51109" w:rsidP="00D51109">
            <w:pPr>
              <w:tabs>
                <w:tab w:val="left" w:pos="594"/>
              </w:tabs>
              <w:ind w:hanging="2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1109">
              <w:rPr>
                <w:rFonts w:ascii="Arial" w:hAnsi="Arial" w:cs="Arial"/>
                <w:b/>
                <w:sz w:val="21"/>
                <w:szCs w:val="21"/>
              </w:rPr>
              <w:t>Reported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on p</w:t>
            </w:r>
            <w:r w:rsidRPr="00D51109">
              <w:rPr>
                <w:rFonts w:ascii="Arial" w:hAnsi="Arial" w:cs="Arial"/>
                <w:b/>
                <w:sz w:val="21"/>
                <w:szCs w:val="21"/>
              </w:rPr>
              <w:t>age</w:t>
            </w:r>
          </w:p>
        </w:tc>
      </w:tr>
      <w:tr w:rsidR="00D51109" w:rsidRPr="00064BC7" w14:paraId="6E9C2AEB" w14:textId="77777777" w:rsidTr="005E572C">
        <w:trPr>
          <w:trHeight w:hRule="exact" w:val="346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C40ADF6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85E9288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7F282EE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The words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“case report” 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should be in the title along with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what is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of greatest inter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est in this case . . . . . . . . . . . . . . . . . . </w:t>
            </w:r>
            <w:proofErr w:type="gramStart"/>
            <w:r>
              <w:rPr>
                <w:rFonts w:ascii="Arial" w:hAnsi="Arial" w:cs="Arial"/>
                <w:spacing w:val="-10"/>
                <w:sz w:val="21"/>
                <w:szCs w:val="21"/>
              </w:rPr>
              <w:t>. . . .</w:t>
            </w:r>
            <w:proofErr w:type="gramEnd"/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tcMar>
              <w:top w:w="86" w:type="dxa"/>
              <w:bottom w:w="0" w:type="dxa"/>
            </w:tcMar>
            <w:vAlign w:val="center"/>
          </w:tcPr>
          <w:p w14:paraId="439CBA19" w14:textId="77777777" w:rsidR="00D51109" w:rsidRPr="00064BC7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64BC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64BC7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064BC7">
              <w:rPr>
                <w:rFonts w:ascii="Arial" w:hAnsi="Arial" w:cs="Arial"/>
                <w:b/>
                <w:sz w:val="21"/>
                <w:szCs w:val="21"/>
              </w:rPr>
            </w:r>
            <w:r w:rsidRPr="00064BC7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064BC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D51109" w:rsidRPr="003B34D6" w14:paraId="00BC0BF0" w14:textId="77777777" w:rsidTr="005E572C">
        <w:trPr>
          <w:trHeight w:hRule="exact" w:val="346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78277167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Key Words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C367C53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2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714C3206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The key elements of this case in 2 to 5 key words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. . . . . . . . . . . </w:t>
            </w:r>
            <w:proofErr w:type="gramStart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>. . . .</w:t>
            </w:r>
            <w:proofErr w:type="gramEnd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center"/>
          </w:tcPr>
          <w:p w14:paraId="13280106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fldChar w:fldCharType="end"/>
            </w:r>
            <w:bookmarkEnd w:id="1"/>
          </w:p>
        </w:tc>
      </w:tr>
      <w:tr w:rsidR="00D51109" w:rsidRPr="00D571EE" w14:paraId="1C3A313D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4922B7F9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Abstract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3F8B7BB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7AD51EF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Introduction—What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is unique about this case? What does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it 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add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to the medical literature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?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F2CFEDD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"/>
          </w:p>
        </w:tc>
      </w:tr>
      <w:tr w:rsidR="00D51109" w:rsidRPr="00D571EE" w14:paraId="68386E9C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7F7FB98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1FDCECE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0F38F6C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The main symptoms of the patient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and the important clinical findings . . . . . . . . . . . . . . . . . . . . . . . . . . . . . . . . . </w:t>
            </w:r>
            <w:proofErr w:type="gramStart"/>
            <w:r>
              <w:rPr>
                <w:rFonts w:ascii="Arial" w:hAnsi="Arial" w:cs="Arial"/>
                <w:spacing w:val="-10"/>
                <w:sz w:val="21"/>
                <w:szCs w:val="21"/>
              </w:rPr>
              <w:t>. . . .</w:t>
            </w:r>
            <w:proofErr w:type="gramEnd"/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AD2133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3"/>
          </w:p>
        </w:tc>
      </w:tr>
      <w:tr w:rsidR="00D51109" w:rsidRPr="00D571EE" w14:paraId="77B2BD11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57F84F15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BFEAE7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24791E1F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The main diagnoses, therapeutics 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interventions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, and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outcomes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. . . . . . . . . . . . . . . . . . . </w:t>
            </w:r>
            <w:proofErr w:type="gramStart"/>
            <w:r>
              <w:rPr>
                <w:rFonts w:ascii="Arial" w:hAnsi="Arial" w:cs="Arial"/>
                <w:spacing w:val="-10"/>
                <w:sz w:val="21"/>
                <w:szCs w:val="21"/>
              </w:rPr>
              <w:t>. . . .</w:t>
            </w:r>
            <w:proofErr w:type="gramEnd"/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58558F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4"/>
          </w:p>
        </w:tc>
      </w:tr>
      <w:tr w:rsidR="00D51109" w:rsidRPr="00D571EE" w14:paraId="46ABBEF7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1F0C1E01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EE7C45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C63E505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Conclusion—What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are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the main “take-away” lessons from this case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? 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6F55B91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5"/>
          </w:p>
        </w:tc>
      </w:tr>
      <w:tr w:rsidR="00D51109" w:rsidRPr="00D571EE" w14:paraId="682F8E61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45C9E85D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Introduction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DE4216E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4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3E37D82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Brief background summary of this case referencing the relevant medical literature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</w:t>
            </w:r>
            <w:proofErr w:type="gramStart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>. . . .</w:t>
            </w:r>
            <w:proofErr w:type="gramEnd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952CA8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6"/>
          </w:p>
        </w:tc>
      </w:tr>
      <w:tr w:rsidR="00D51109" w:rsidRPr="00D571EE" w14:paraId="099F018D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0375FF13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Patient Information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0C73B9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5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645F8D4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>Demographic information (</w:t>
            </w:r>
            <w:r>
              <w:rPr>
                <w:rFonts w:ascii="Arial" w:hAnsi="Arial" w:cs="Arial"/>
                <w:sz w:val="21"/>
                <w:szCs w:val="21"/>
              </w:rPr>
              <w:t>such as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age, gender, ethnicity, occupation)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567C93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7"/>
          </w:p>
        </w:tc>
      </w:tr>
      <w:tr w:rsidR="00D51109" w:rsidRPr="00D571EE" w14:paraId="1628B97A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340B2509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A98A78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D60D1E5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>Main symptoms of the patient (</w:t>
            </w:r>
            <w:r>
              <w:rPr>
                <w:rFonts w:ascii="Arial" w:hAnsi="Arial" w:cs="Arial"/>
                <w:sz w:val="21"/>
                <w:szCs w:val="21"/>
              </w:rPr>
              <w:t>his or her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chief </w:t>
            </w:r>
            <w:proofErr w:type="gramStart"/>
            <w:r w:rsidRPr="00D571EE">
              <w:rPr>
                <w:rFonts w:ascii="Arial" w:hAnsi="Arial" w:cs="Arial"/>
                <w:sz w:val="21"/>
                <w:szCs w:val="21"/>
              </w:rPr>
              <w:t>complaints)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 . . .</w:t>
            </w:r>
            <w:proofErr w:type="gramEnd"/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66119D4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D51109" w:rsidRPr="00D571EE" w14:paraId="54EEE4BC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33604088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0E9878A0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A585617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>Medical, f</w:t>
            </w:r>
            <w:r>
              <w:rPr>
                <w:rFonts w:ascii="Arial" w:hAnsi="Arial" w:cs="Arial"/>
                <w:sz w:val="21"/>
                <w:szCs w:val="21"/>
              </w:rPr>
              <w:t xml:space="preserve">amily, and psychosocial history including co-morbidities, and relevant genetic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information .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9EB5A2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9"/>
          </w:p>
        </w:tc>
      </w:tr>
      <w:tr w:rsidR="00D51109" w:rsidRPr="00D571EE" w14:paraId="6FC1DB7D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BC9D44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8E20C7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30565E2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D571EE">
              <w:rPr>
                <w:rFonts w:ascii="Arial" w:hAnsi="Arial" w:cs="Arial"/>
                <w:sz w:val="21"/>
                <w:szCs w:val="21"/>
              </w:rPr>
              <w:t>elevant past interventions and their outcomes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. . . . . . . . . . . . . . . . . . . . . 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122667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0"/>
          </w:p>
        </w:tc>
      </w:tr>
      <w:tr w:rsidR="00D51109" w:rsidRPr="00D571EE" w14:paraId="6F449C71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7B0E38B4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Clinical Findings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BA2399D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6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49892F59" w14:textId="77777777" w:rsidR="00D51109" w:rsidRPr="003B34D6" w:rsidRDefault="00D51109" w:rsidP="00D51109">
            <w:pPr>
              <w:tabs>
                <w:tab w:val="left" w:pos="2816"/>
              </w:tabs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Describe the relevant physical examination (PE) findings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.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</w:t>
            </w:r>
            <w:proofErr w:type="gramStart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.</w:t>
            </w:r>
            <w:proofErr w:type="gramEnd"/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EEA582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1"/>
          </w:p>
        </w:tc>
      </w:tr>
      <w:tr w:rsidR="00D51109" w:rsidRPr="00D571EE" w14:paraId="2F21D2FF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63297CF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4DF6A44F" w14:textId="77777777" w:rsidR="00D51109" w:rsidRPr="001F5FF4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6h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0A0A48D0" w14:textId="77777777" w:rsidR="00D51109" w:rsidRPr="001F5FF4" w:rsidRDefault="00D51109" w:rsidP="00D51109">
            <w:pPr>
              <w:tabs>
                <w:tab w:val="left" w:pos="2816"/>
              </w:tabs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>Clinical history detail (homeopathic symptoms used for decision, etc.)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7980C6F" w14:textId="77777777" w:rsidR="00D51109" w:rsidRPr="001F5FF4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D51109" w:rsidRPr="00D571EE" w14:paraId="6D6BE37E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FA83DD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Timeline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459BD65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71C3A66D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 xml:space="preserve">Depict important </w:t>
            </w:r>
            <w:r>
              <w:rPr>
                <w:rFonts w:ascii="Arial" w:hAnsi="Arial" w:cs="Arial"/>
                <w:sz w:val="21"/>
                <w:szCs w:val="21"/>
              </w:rPr>
              <w:t>milestones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related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to your diagnoses and interventions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(table or figure)</w:t>
            </w:r>
            <w:r>
              <w:rPr>
                <w:rFonts w:ascii="Arial" w:hAnsi="Arial" w:cs="Arial"/>
                <w:sz w:val="21"/>
                <w:szCs w:val="21"/>
              </w:rPr>
              <w:t xml:space="preserve"> . . . .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9D4A28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2"/>
          </w:p>
        </w:tc>
      </w:tr>
      <w:tr w:rsidR="00D51109" w:rsidRPr="00D571EE" w14:paraId="3A878206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5F033981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Diagnostic Assessment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9C1F6E3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412920F5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Diagnostic methods (such as PE, laboratory testing, imaging, </w:t>
            </w:r>
            <w:proofErr w:type="gramStart"/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questionnaires)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.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>. .</w:t>
            </w:r>
            <w:proofErr w:type="gramEnd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61E21D3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3"/>
          </w:p>
        </w:tc>
      </w:tr>
      <w:tr w:rsidR="00D51109" w:rsidRPr="00D571EE" w14:paraId="68245885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7B93FF1C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77AEDAB1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0A08AC85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Diagnostic challenges (such as financial, language, or cultural)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. . . . . . . . . . . . . . . . . . . . . . . . . . . . . . . . . </w:t>
            </w:r>
            <w:proofErr w:type="gramStart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>. . . .</w:t>
            </w:r>
            <w:proofErr w:type="gramEnd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09CF134E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4"/>
          </w:p>
        </w:tc>
      </w:tr>
      <w:tr w:rsidR="00D51109" w:rsidRPr="00D571EE" w14:paraId="585FCB98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5564E791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B148C2E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7E5286C4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Diagnostic reasoning including other diagnoses considered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3F09070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5"/>
          </w:p>
        </w:tc>
      </w:tr>
      <w:tr w:rsidR="00D51109" w:rsidRPr="00D571EE" w14:paraId="26D0F9FA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E127290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4C1F12D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2F4E36B9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Prognostic characteristics (such as staging in oncology) where applicable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669615D8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6"/>
          </w:p>
        </w:tc>
      </w:tr>
      <w:tr w:rsidR="00D51109" w:rsidRPr="00D571EE" w14:paraId="3D271A5A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3A12C4FC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Therapeutic Intervention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7D1BD73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9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01CCA8D" w14:textId="77777777" w:rsidR="00D51109" w:rsidRPr="009A54A4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 xml:space="preserve">Types of intervention (such as pharmacologic, surgical, preventive, self-care)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B934E13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7"/>
          </w:p>
        </w:tc>
      </w:tr>
      <w:tr w:rsidR="00F4059B" w:rsidRPr="00D571EE" w14:paraId="49EDFFEB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202AB44E" w14:textId="77777777" w:rsidR="00F4059B" w:rsidRPr="00D571EE" w:rsidRDefault="00F4059B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153E45D" w14:textId="77777777" w:rsidR="00F4059B" w:rsidRPr="001F5FF4" w:rsidRDefault="00F4059B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9h</w:t>
            </w:r>
            <w:r w:rsidR="00793621"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2A6C76F6" w14:textId="77777777" w:rsidR="00F4059B" w:rsidRPr="001F5FF4" w:rsidRDefault="00F4059B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  <w:t xml:space="preserve">Type of homeopathy: Individualized / Formula: single- or multi-constituents / </w:t>
            </w:r>
            <w:proofErr w:type="spellStart"/>
            <w:r w:rsidRPr="001F5FF4"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  <w:t>Isopathy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E1C9788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F4059B" w:rsidRPr="00D571EE" w14:paraId="7DE4EF35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4A7FA719" w14:textId="77777777" w:rsidR="00F4059B" w:rsidRPr="00D571EE" w:rsidRDefault="00F4059B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E3A43EC" w14:textId="77777777" w:rsidR="00F4059B" w:rsidRPr="001F5FF4" w:rsidRDefault="00F4059B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9h</w:t>
            </w:r>
            <w:r w:rsidR="00793621"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C4C8668" w14:textId="77777777" w:rsidR="00F4059B" w:rsidRPr="001F5FF4" w:rsidRDefault="00F4059B" w:rsidP="00F4059B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 xml:space="preserve">Medication(s): Nomenclature (list individual prescriptions or constituents + </w:t>
            </w:r>
            <w:proofErr w:type="gramStart"/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>trade  names</w:t>
            </w:r>
            <w:proofErr w:type="gramEnd"/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>), manufacture, potency, scale and galenic form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ECD1D2B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D51109" w:rsidRPr="00D571EE" w14:paraId="4E56EC0C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52B9B65E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996269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0524A2A" w14:textId="77777777" w:rsidR="00D51109" w:rsidRPr="009A54A4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>Administration of intervention (such as dosage, strength, duration)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FF3FDA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8"/>
          </w:p>
        </w:tc>
      </w:tr>
      <w:tr w:rsidR="00D51109" w:rsidRPr="00D571EE" w14:paraId="54BF4A01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77AA7647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1886D8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49DF28C4" w14:textId="77777777" w:rsidR="00D51109" w:rsidRPr="009A54A4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>Changes in intervention (with rationale)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. . . . . . . . . . . . . . . . . . . . . . . . . . . . . . . . . . . . . . . . .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12BB4A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9"/>
          </w:p>
        </w:tc>
      </w:tr>
      <w:tr w:rsidR="00D51109" w:rsidRPr="00D571EE" w14:paraId="2A7EF3FF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4986FD8D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Follow-up and</w:t>
            </w:r>
          </w:p>
          <w:p w14:paraId="5AB9E75B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Outcomes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8ED85CC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B32A0A0" w14:textId="77777777" w:rsidR="00D51109" w:rsidRPr="003B34D6" w:rsidRDefault="00D51109" w:rsidP="00D51109">
            <w:pPr>
              <w:spacing w:line="240" w:lineRule="exact"/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Clinician- and patient-assessed outcomes </w:t>
            </w:r>
            <w:r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>.</w:t>
            </w: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048F8D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0"/>
          </w:p>
        </w:tc>
      </w:tr>
      <w:tr w:rsidR="00D51109" w:rsidRPr="00D571EE" w14:paraId="6CC35567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36357B3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7528549A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27428B56" w14:textId="77777777" w:rsidR="00D51109" w:rsidRPr="003B34D6" w:rsidRDefault="00D51109" w:rsidP="00D51109">
            <w:pPr>
              <w:spacing w:line="240" w:lineRule="exact"/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Important follow-up test </w:t>
            </w:r>
            <w:proofErr w:type="gramStart"/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results </w:t>
            </w:r>
            <w:r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>. . .</w:t>
            </w:r>
            <w:proofErr w:type="gramEnd"/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. . .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>. . . . . . . . . . . . . . . . . . . . . . . . . . . . . . . . . . . . . . . . . . .</w:t>
            </w: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. . . . . . . . . . . . . . . . . . . . .        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3EE8319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1"/>
          </w:p>
        </w:tc>
      </w:tr>
      <w:tr w:rsidR="00D51109" w:rsidRPr="00D571EE" w14:paraId="282E30E0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1CB051AC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339F3B3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146E70E" w14:textId="77777777" w:rsidR="00D51109" w:rsidRPr="003B34D6" w:rsidRDefault="00D51109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Intervention adherence and tolerability (How was this assessed?)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81AD370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2"/>
          </w:p>
        </w:tc>
      </w:tr>
      <w:tr w:rsidR="00D51109" w:rsidRPr="00D571EE" w14:paraId="438B2EEB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0F15DC44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4AFDCD7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79B81086" w14:textId="77777777" w:rsidR="00D51109" w:rsidRPr="003B34D6" w:rsidRDefault="00D51109" w:rsidP="00D51109">
            <w:pPr>
              <w:spacing w:line="240" w:lineRule="exact"/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Adverse and unanticipated </w:t>
            </w:r>
            <w:proofErr w:type="gramStart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events </w:t>
            </w:r>
            <w:r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>. . .</w:t>
            </w:r>
            <w:proofErr w:type="gramEnd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. . . . . . . . . . . . . . . . . . . . . . .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55EDE84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3"/>
          </w:p>
        </w:tc>
      </w:tr>
      <w:tr w:rsidR="00F4059B" w:rsidRPr="00D571EE" w14:paraId="2061BB01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4D93B35B" w14:textId="77777777" w:rsidR="00F4059B" w:rsidRPr="003B34D6" w:rsidRDefault="00F4059B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6547690" w14:textId="77777777" w:rsidR="00F4059B" w:rsidRPr="001F5FF4" w:rsidRDefault="00F4059B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10h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155373F" w14:textId="77777777" w:rsidR="00F4059B" w:rsidRPr="001F5FF4" w:rsidRDefault="00F4059B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Objective evidence (if applicable</w:t>
            </w:r>
            <w:r w:rsidR="00C42C7F"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D3549ED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F4059B" w:rsidRPr="00D571EE" w14:paraId="2CDCDFEE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604FC7CA" w14:textId="77777777" w:rsidR="00F4059B" w:rsidRPr="003B34D6" w:rsidRDefault="00F4059B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FB07396" w14:textId="77777777" w:rsidR="00F4059B" w:rsidRPr="001F5FF4" w:rsidRDefault="00C42C7F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10h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F4F2E36" w14:textId="77777777" w:rsidR="00C42C7F" w:rsidRPr="001F5FF4" w:rsidRDefault="00C42C7F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Occurrence homeopathic aggravation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BACBD08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F4059B" w:rsidRPr="00D571EE" w14:paraId="48214DE5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0878966" w14:textId="77777777" w:rsidR="00F4059B" w:rsidRPr="003B34D6" w:rsidRDefault="00F4059B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AAEE306" w14:textId="77777777" w:rsidR="00F4059B" w:rsidRPr="001F5FF4" w:rsidRDefault="00C42C7F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10h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2483646" w14:textId="79458449" w:rsidR="00F4059B" w:rsidRPr="001F5FF4" w:rsidRDefault="00C42C7F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 xml:space="preserve">Possible causal attribution of changes </w:t>
            </w:r>
            <w:r w:rsidR="00053DC1"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explicitly</w:t>
            </w:r>
            <w:r w:rsidR="00793621"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 xml:space="preserve"> assessed / discussed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756CDC9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D51109" w:rsidRPr="00D571EE" w14:paraId="269CC0DE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40B62BAC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Discussion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7B64B63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11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1776F001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Discussion of the strengths and limitations in 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>the management of this case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8E22470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4"/>
          </w:p>
        </w:tc>
      </w:tr>
      <w:tr w:rsidR="00D51109" w:rsidRPr="00D571EE" w14:paraId="105E2514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69FD8DE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D4F9CC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123E8039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>
              <w:rPr>
                <w:rFonts w:ascii="Arial" w:hAnsi="Arial" w:cs="Arial"/>
                <w:spacing w:val="-10"/>
                <w:sz w:val="21"/>
                <w:szCs w:val="21"/>
              </w:rPr>
              <w:t>Discussion of the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 relevant medical literature. . . . . . . . . . . . . . . . . . . . . . . . . . . . . . . . . . . . . . . . . </w:t>
            </w:r>
            <w:r w:rsidRPr="000C4E9F">
              <w:rPr>
                <w:rFonts w:ascii="Arial" w:hAnsi="Arial" w:cs="Arial"/>
                <w:sz w:val="21"/>
                <w:szCs w:val="21"/>
              </w:rPr>
              <w:t>. . . . . . . . . .</w:t>
            </w:r>
            <w:r>
              <w:rPr>
                <w:rFonts w:ascii="Arial" w:hAnsi="Arial" w:cs="Arial"/>
                <w:sz w:val="21"/>
                <w:szCs w:val="21"/>
              </w:rPr>
              <w:t xml:space="preserve">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02C9BCD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5"/>
          </w:p>
        </w:tc>
      </w:tr>
      <w:tr w:rsidR="00D51109" w:rsidRPr="00D571EE" w14:paraId="6B86764D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06C120C0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A121DD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410CFB9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>The rationale for conclusions (including a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ssessment of possible causes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>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3FDD2A2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6"/>
          </w:p>
        </w:tc>
      </w:tr>
      <w:tr w:rsidR="00D51109" w:rsidRPr="00D571EE" w14:paraId="7AED384E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20756614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2D9DBB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ACEDC24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The main “take-away” lessons of this case report . . . . . . . . . . . . . . . . . . . . . </w:t>
            </w:r>
            <w:proofErr w:type="gramStart"/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>. . . .</w:t>
            </w:r>
            <w:proofErr w:type="gramEnd"/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 .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</w:t>
            </w:r>
            <w:r w:rsidRPr="000C4E9F">
              <w:rPr>
                <w:rFonts w:ascii="Arial" w:hAnsi="Arial" w:cs="Arial"/>
                <w:sz w:val="21"/>
                <w:szCs w:val="21"/>
              </w:rPr>
              <w:t>. . . . . . . . . .</w:t>
            </w:r>
            <w:r>
              <w:rPr>
                <w:rFonts w:ascii="Arial" w:hAnsi="Arial" w:cs="Arial"/>
                <w:sz w:val="21"/>
                <w:szCs w:val="21"/>
              </w:rPr>
              <w:t xml:space="preserve">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3CE010B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7"/>
          </w:p>
        </w:tc>
      </w:tr>
      <w:tr w:rsidR="00D51109" w:rsidRPr="00D571EE" w14:paraId="7BE12D3A" w14:textId="77777777" w:rsidTr="005E572C">
        <w:trPr>
          <w:trHeight w:val="202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7995F8A6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Patient Perspective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0971034D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12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4F98525A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Did the patient share his or her perspective or experience? (Include whenever possible) </w:t>
            </w:r>
            <w:r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</w:t>
            </w:r>
            <w:r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</w:t>
            </w:r>
            <w:proofErr w:type="gramStart"/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.</w:t>
            </w:r>
            <w:proofErr w:type="gramEnd"/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19C1513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8"/>
          </w:p>
        </w:tc>
      </w:tr>
      <w:tr w:rsidR="00D51109" w:rsidRPr="00D571EE" w14:paraId="5247ADFE" w14:textId="77777777" w:rsidTr="005E572C">
        <w:trPr>
          <w:trHeight w:val="202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0890F42C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Informed Consent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BF3F74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13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19614618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Did the patient give informed consent? Please provide if </w:t>
            </w:r>
            <w:proofErr w:type="gramStart"/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requested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 . . .</w:t>
            </w:r>
            <w:proofErr w:type="gramEnd"/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. . . . . . . . </w:t>
            </w:r>
            <w:r>
              <w:rPr>
                <w:rFonts w:ascii="Arial" w:hAnsi="Arial" w:cs="Arial"/>
                <w:sz w:val="21"/>
                <w:szCs w:val="21"/>
              </w:rPr>
              <w:t xml:space="preserve">. . . . . . . 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3CAB327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Yes  </w:t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"/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FORMCHECKBOX </w:instrText>
            </w:r>
            <w:r w:rsidR="00467EE3">
              <w:rPr>
                <w:rFonts w:ascii="MS Gothic" w:eastAsia="MS Gothic" w:hAnsi="MS Gothic" w:cs="Arial"/>
                <w:b/>
                <w:sz w:val="21"/>
                <w:szCs w:val="21"/>
              </w:rPr>
            </w:r>
            <w:r w:rsidR="00467EE3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end"/>
            </w:r>
            <w:bookmarkEnd w:id="29"/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No  </w:t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"/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FORMCHECKBOX </w:instrText>
            </w:r>
            <w:r w:rsidR="00467EE3">
              <w:rPr>
                <w:rFonts w:ascii="MS Gothic" w:eastAsia="MS Gothic" w:hAnsi="MS Gothic" w:cs="Arial"/>
                <w:b/>
                <w:sz w:val="21"/>
                <w:szCs w:val="21"/>
              </w:rPr>
            </w:r>
            <w:r w:rsidR="00467EE3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end"/>
            </w:r>
            <w:bookmarkEnd w:id="30"/>
          </w:p>
        </w:tc>
      </w:tr>
    </w:tbl>
    <w:p w14:paraId="22EAC669" w14:textId="77777777" w:rsidR="005F5503" w:rsidRDefault="005F5503"/>
    <w:p w14:paraId="3D4EDF92" w14:textId="77777777" w:rsidR="005E572C" w:rsidRPr="003E006E" w:rsidRDefault="005E572C">
      <w:pPr>
        <w:rPr>
          <w:sz w:val="18"/>
          <w:szCs w:val="18"/>
        </w:rPr>
      </w:pPr>
    </w:p>
    <w:p w14:paraId="15E3B4BD" w14:textId="3B369023" w:rsidR="005E572C" w:rsidRPr="003E006E" w:rsidRDefault="005E572C">
      <w:pPr>
        <w:rPr>
          <w:rFonts w:ascii="Arial" w:hAnsi="Arial" w:cs="Arial"/>
          <w:b/>
          <w:sz w:val="18"/>
          <w:szCs w:val="18"/>
        </w:rPr>
      </w:pPr>
      <w:r w:rsidRPr="001F5FF4">
        <w:rPr>
          <w:rFonts w:ascii="Arial" w:hAnsi="Arial" w:cs="Arial"/>
          <w:b/>
          <w:sz w:val="18"/>
          <w:szCs w:val="18"/>
          <w:highlight w:val="yellow"/>
        </w:rPr>
        <w:t>Explanation</w:t>
      </w:r>
      <w:r w:rsidR="003E006E" w:rsidRPr="001F5FF4">
        <w:rPr>
          <w:rFonts w:ascii="Arial" w:hAnsi="Arial" w:cs="Arial"/>
          <w:b/>
          <w:sz w:val="18"/>
          <w:szCs w:val="18"/>
          <w:highlight w:val="yellow"/>
        </w:rPr>
        <w:t xml:space="preserve"> / definition</w:t>
      </w:r>
      <w:r w:rsidRPr="001F5FF4">
        <w:rPr>
          <w:rFonts w:ascii="Arial" w:hAnsi="Arial" w:cs="Arial"/>
          <w:b/>
          <w:sz w:val="18"/>
          <w:szCs w:val="18"/>
          <w:highlight w:val="yellow"/>
        </w:rPr>
        <w:t xml:space="preserve"> of terms:</w:t>
      </w:r>
    </w:p>
    <w:p w14:paraId="374468C8" w14:textId="77777777" w:rsidR="003E006E" w:rsidRDefault="003E006E">
      <w:pPr>
        <w:rPr>
          <w:rFonts w:ascii="Arial" w:hAnsi="Arial" w:cs="Arial"/>
          <w:sz w:val="18"/>
          <w:szCs w:val="18"/>
        </w:rPr>
      </w:pPr>
    </w:p>
    <w:p w14:paraId="6A68545F" w14:textId="09707B4B" w:rsidR="003E006E" w:rsidRDefault="003E006E">
      <w:pPr>
        <w:rPr>
          <w:rFonts w:ascii="Arial" w:hAnsi="Arial" w:cs="Arial"/>
          <w:color w:val="000000"/>
          <w:sz w:val="18"/>
          <w:szCs w:val="18"/>
        </w:rPr>
      </w:pPr>
      <w:r w:rsidRPr="001F5FF4">
        <w:rPr>
          <w:rFonts w:ascii="Arial" w:hAnsi="Arial" w:cs="Arial"/>
          <w:sz w:val="18"/>
          <w:szCs w:val="18"/>
          <w:highlight w:val="yellow"/>
        </w:rPr>
        <w:t>10h4: Objective evidence</w:t>
      </w:r>
      <w:r>
        <w:rPr>
          <w:rFonts w:ascii="Arial" w:hAnsi="Arial" w:cs="Arial"/>
          <w:sz w:val="18"/>
          <w:szCs w:val="18"/>
        </w:rPr>
        <w:t xml:space="preserve">: </w:t>
      </w:r>
      <w:r w:rsidRPr="003E006E">
        <w:rPr>
          <w:rFonts w:ascii="Arial" w:hAnsi="Arial" w:cs="Arial"/>
          <w:color w:val="000000"/>
          <w:sz w:val="18"/>
          <w:szCs w:val="18"/>
        </w:rPr>
        <w:t>Findings that reflect expert external observation of any measurement of the patient. Objective evidence includes lab tests, X-ray reports, health care provider examination or observation, or other similar data</w:t>
      </w:r>
    </w:p>
    <w:p w14:paraId="4E80B80A" w14:textId="77777777" w:rsidR="003E006E" w:rsidRDefault="003E006E">
      <w:pPr>
        <w:rPr>
          <w:rFonts w:ascii="Arial" w:hAnsi="Arial" w:cs="Arial"/>
          <w:color w:val="000000"/>
          <w:sz w:val="18"/>
          <w:szCs w:val="18"/>
        </w:rPr>
      </w:pPr>
    </w:p>
    <w:p w14:paraId="775F3058" w14:textId="25F86C12" w:rsidR="003E006E" w:rsidRPr="008E3EA1" w:rsidRDefault="003E006E">
      <w:pPr>
        <w:rPr>
          <w:rFonts w:ascii="Arial" w:hAnsi="Arial" w:cs="Arial"/>
          <w:color w:val="000000"/>
          <w:sz w:val="18"/>
          <w:szCs w:val="18"/>
        </w:rPr>
      </w:pPr>
      <w:r w:rsidRPr="001F5FF4">
        <w:rPr>
          <w:rFonts w:ascii="Arial" w:hAnsi="Arial" w:cs="Arial"/>
          <w:color w:val="000000"/>
          <w:sz w:val="18"/>
          <w:szCs w:val="18"/>
          <w:highlight w:val="yellow"/>
        </w:rPr>
        <w:t>10h5: homeopathic aggravation:</w:t>
      </w:r>
      <w:r w:rsidRPr="003E006E">
        <w:rPr>
          <w:rFonts w:ascii="Arial" w:hAnsi="Arial" w:cs="Arial"/>
          <w:color w:val="000000"/>
          <w:sz w:val="18"/>
          <w:szCs w:val="18"/>
        </w:rPr>
        <w:t xml:space="preserve"> </w:t>
      </w:r>
      <w:r w:rsidR="008E3EA1" w:rsidRPr="008E3EA1">
        <w:rPr>
          <w:rFonts w:ascii="Arial" w:hAnsi="Arial" w:cs="Arial"/>
          <w:color w:val="000000"/>
          <w:sz w:val="18"/>
          <w:szCs w:val="18"/>
        </w:rPr>
        <w:t>A temporary worsening </w:t>
      </w:r>
      <w:r w:rsidR="008E3EA1">
        <w:rPr>
          <w:rFonts w:ascii="Arial" w:hAnsi="Arial" w:cs="Arial"/>
          <w:color w:val="000000"/>
          <w:sz w:val="18"/>
          <w:szCs w:val="18"/>
        </w:rPr>
        <w:t>of pre-existing</w:t>
      </w:r>
      <w:r w:rsidR="008E3EA1" w:rsidRPr="008E3EA1">
        <w:rPr>
          <w:rFonts w:ascii="Arial" w:hAnsi="Arial" w:cs="Arial"/>
          <w:color w:val="000000"/>
          <w:sz w:val="18"/>
          <w:szCs w:val="18"/>
        </w:rPr>
        <w:t xml:space="preserve"> symptom(s) within a plausible timeframe after the administration a homeopathic medicine, followed by an improvement in the patient’s condition.</w:t>
      </w:r>
    </w:p>
    <w:p w14:paraId="4656B220" w14:textId="77777777" w:rsidR="008E3EA1" w:rsidRDefault="008E3EA1">
      <w:pPr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9CE942F" w14:textId="7457A6FF" w:rsidR="003E006E" w:rsidRPr="008E3EA1" w:rsidRDefault="003E006E">
      <w:pPr>
        <w:rPr>
          <w:rFonts w:ascii="Arial" w:hAnsi="Arial" w:cs="Arial"/>
          <w:color w:val="000000"/>
          <w:sz w:val="18"/>
          <w:szCs w:val="18"/>
        </w:rPr>
      </w:pPr>
      <w:r w:rsidRPr="008E3EA1">
        <w:rPr>
          <w:rFonts w:ascii="Arial" w:hAnsi="Arial" w:cs="Arial"/>
          <w:color w:val="000000"/>
          <w:sz w:val="18"/>
          <w:szCs w:val="18"/>
          <w:highlight w:val="yellow"/>
        </w:rPr>
        <w:t>10h6: causal attribution of changes:</w:t>
      </w:r>
      <w:r w:rsidR="00CE64BE" w:rsidRPr="008E3EA1">
        <w:rPr>
          <w:rFonts w:ascii="Arial" w:hAnsi="Arial" w:cs="Arial"/>
          <w:color w:val="000000"/>
          <w:sz w:val="18"/>
          <w:szCs w:val="18"/>
        </w:rPr>
        <w:t xml:space="preserve"> Consider using the </w:t>
      </w:r>
      <w:r w:rsidR="005F7043">
        <w:rPr>
          <w:rFonts w:ascii="Arial" w:hAnsi="Arial" w:cs="Arial"/>
          <w:color w:val="000000"/>
          <w:sz w:val="18"/>
          <w:szCs w:val="18"/>
        </w:rPr>
        <w:t>‘MONARCH’ Inventory</w:t>
      </w:r>
    </w:p>
    <w:p w14:paraId="567480DE" w14:textId="77777777" w:rsidR="003E006E" w:rsidRPr="003E006E" w:rsidRDefault="003E006E">
      <w:pPr>
        <w:rPr>
          <w:rFonts w:ascii="Arial" w:hAnsi="Arial" w:cs="Arial"/>
          <w:sz w:val="18"/>
          <w:szCs w:val="18"/>
        </w:rPr>
      </w:pPr>
    </w:p>
    <w:p w14:paraId="0FD617B9" w14:textId="77777777" w:rsidR="005E572C" w:rsidRPr="003E006E" w:rsidRDefault="005E572C">
      <w:pPr>
        <w:rPr>
          <w:rFonts w:ascii="Arial" w:hAnsi="Arial" w:cs="Arial"/>
        </w:rPr>
      </w:pPr>
    </w:p>
    <w:sectPr w:rsidR="005E572C" w:rsidRPr="003E006E" w:rsidSect="00D51109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745EB"/>
    <w:multiLevelType w:val="multilevel"/>
    <w:tmpl w:val="B3929A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F18"/>
    <w:rsid w:val="00053DC1"/>
    <w:rsid w:val="000F0B1B"/>
    <w:rsid w:val="001C5D34"/>
    <w:rsid w:val="001F5FF4"/>
    <w:rsid w:val="00284A54"/>
    <w:rsid w:val="003E006E"/>
    <w:rsid w:val="00467EE3"/>
    <w:rsid w:val="00481BC1"/>
    <w:rsid w:val="00577093"/>
    <w:rsid w:val="005E572C"/>
    <w:rsid w:val="005F5503"/>
    <w:rsid w:val="005F7043"/>
    <w:rsid w:val="00602F18"/>
    <w:rsid w:val="00793621"/>
    <w:rsid w:val="008E3EA1"/>
    <w:rsid w:val="009E3239"/>
    <w:rsid w:val="00A97719"/>
    <w:rsid w:val="00B344FE"/>
    <w:rsid w:val="00C42C7F"/>
    <w:rsid w:val="00CA71DA"/>
    <w:rsid w:val="00CE64BE"/>
    <w:rsid w:val="00D51109"/>
    <w:rsid w:val="00F4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5AD6"/>
  <w14:defaultImageDpi w14:val="300"/>
  <w15:docId w15:val="{0C7A56A8-B95E-4FE0-8789-069DF4D2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09"/>
  </w:style>
  <w:style w:type="paragraph" w:styleId="Heading3">
    <w:name w:val="heading 3"/>
    <w:basedOn w:val="Normal"/>
    <w:next w:val="Normal"/>
    <w:link w:val="Heading3Char"/>
    <w:autoRedefine/>
    <w:qFormat/>
    <w:rsid w:val="001C5D34"/>
    <w:pPr>
      <w:numPr>
        <w:ilvl w:val="2"/>
        <w:numId w:val="1"/>
      </w:numPr>
      <w:spacing w:before="240" w:after="120" w:line="360" w:lineRule="exact"/>
      <w:outlineLvl w:val="2"/>
    </w:pPr>
    <w:rPr>
      <w:rFonts w:ascii="Arial" w:eastAsia="Times New Roman" w:hAnsi="Arial" w:cs="Arial"/>
      <w:bCs/>
      <w:i/>
      <w:iCs/>
      <w:sz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C5D34"/>
    <w:rPr>
      <w:rFonts w:ascii="Arial" w:eastAsia="Times New Roman" w:hAnsi="Arial" w:cs="Arial"/>
      <w:bCs/>
      <w:i/>
      <w:iCs/>
      <w:sz w:val="22"/>
      <w:lang w:eastAsia="de-DE"/>
    </w:rPr>
  </w:style>
  <w:style w:type="table" w:styleId="TableGrid">
    <w:name w:val="Table Grid"/>
    <w:basedOn w:val="TableNormal"/>
    <w:uiPriority w:val="59"/>
    <w:rsid w:val="00D5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1004</Words>
  <Characters>5727</Characters>
  <Application>Microsoft Office Word</Application>
  <DocSecurity>0</DocSecurity>
  <Lines>47</Lines>
  <Paragraphs>13</Paragraphs>
  <ScaleCrop>false</ScaleCrop>
  <Company>INTMEDI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 van Haselen</dc:creator>
  <cp:keywords/>
  <dc:description/>
  <cp:lastModifiedBy>IJRH Ed Board</cp:lastModifiedBy>
  <cp:revision>7</cp:revision>
  <dcterms:created xsi:type="dcterms:W3CDTF">2021-01-28T21:05:00Z</dcterms:created>
  <dcterms:modified xsi:type="dcterms:W3CDTF">2021-08-24T08:24:00Z</dcterms:modified>
</cp:coreProperties>
</file>